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F60" w:rsidRPr="003C2F60" w:rsidRDefault="003C2F60" w:rsidP="00547FC5">
      <w:pPr>
        <w:rPr>
          <w:rFonts w:asciiTheme="minorHAnsi" w:hAnsiTheme="minorHAnsi"/>
          <w:lang/>
        </w:rPr>
      </w:pPr>
      <w:r w:rsidRPr="003C2F60">
        <w:rPr>
          <w:rFonts w:asciiTheme="minorHAnsi" w:hAnsiTheme="minorHAnsi"/>
          <w:lang/>
        </w:rPr>
        <w:t>Републички завод за статистику</w:t>
      </w:r>
    </w:p>
    <w:p w:rsidR="003C2F60" w:rsidRDefault="003C2F60" w:rsidP="00547FC5">
      <w:pPr>
        <w:rPr>
          <w:rFonts w:asciiTheme="minorHAnsi" w:hAnsiTheme="minorHAnsi"/>
          <w:lang w:val="en-GB"/>
        </w:rPr>
      </w:pPr>
      <w:r w:rsidRPr="003C2F60">
        <w:rPr>
          <w:rFonts w:asciiTheme="minorHAnsi" w:hAnsiTheme="minorHAnsi"/>
          <w:lang/>
        </w:rPr>
        <w:t>Подручно одељење Суботица</w:t>
      </w:r>
    </w:p>
    <w:p w:rsidR="00547FC5" w:rsidRPr="00547FC5" w:rsidRDefault="00547FC5" w:rsidP="00547FC5">
      <w:pPr>
        <w:rPr>
          <w:rFonts w:asciiTheme="minorHAnsi" w:hAnsiTheme="minorHAnsi"/>
          <w:lang/>
        </w:rPr>
      </w:pPr>
      <w:r>
        <w:rPr>
          <w:rFonts w:asciiTheme="minorHAnsi" w:hAnsiTheme="minorHAnsi"/>
          <w:lang/>
        </w:rPr>
        <w:t>Дана: 24.07.2018.</w:t>
      </w:r>
    </w:p>
    <w:p w:rsidR="00B90598" w:rsidRDefault="00B90598" w:rsidP="003C2F60">
      <w:pPr>
        <w:spacing w:after="120"/>
        <w:jc w:val="center"/>
        <w:rPr>
          <w:rFonts w:asciiTheme="minorHAnsi" w:hAnsiTheme="minorHAnsi"/>
          <w:lang w:val="en-GB"/>
        </w:rPr>
      </w:pPr>
    </w:p>
    <w:p w:rsidR="003C2F60" w:rsidRDefault="003C2F60" w:rsidP="003C2F60">
      <w:pPr>
        <w:spacing w:after="120"/>
        <w:jc w:val="center"/>
        <w:rPr>
          <w:rFonts w:asciiTheme="minorHAnsi" w:hAnsiTheme="minorHAnsi"/>
          <w:lang w:val="en-GB"/>
        </w:rPr>
      </w:pPr>
      <w:r w:rsidRPr="003C2F60">
        <w:rPr>
          <w:rFonts w:asciiTheme="minorHAnsi" w:hAnsiTheme="minorHAnsi"/>
          <w:lang/>
        </w:rPr>
        <w:t>АНКЕТА О СТРУКТУРИ ПОЉОПРИВРЕДНИХ ГАЗДИНСТАВА</w:t>
      </w:r>
    </w:p>
    <w:p w:rsidR="003C2F60" w:rsidRPr="003C2F60" w:rsidRDefault="003C2F60" w:rsidP="00547FC5">
      <w:pPr>
        <w:jc w:val="center"/>
        <w:rPr>
          <w:rFonts w:asciiTheme="minorHAnsi" w:hAnsiTheme="minorHAnsi"/>
          <w:lang w:val="en-GB"/>
        </w:rPr>
      </w:pPr>
    </w:p>
    <w:p w:rsidR="003C2F60" w:rsidRPr="003C2F60" w:rsidRDefault="003C2F60" w:rsidP="00B90598">
      <w:pPr>
        <w:spacing w:after="120"/>
        <w:jc w:val="both"/>
        <w:rPr>
          <w:rFonts w:asciiTheme="minorHAnsi" w:hAnsiTheme="minorHAnsi"/>
          <w:lang/>
        </w:rPr>
      </w:pPr>
      <w:r w:rsidRPr="003C2F60">
        <w:rPr>
          <w:rFonts w:asciiTheme="minorHAnsi" w:hAnsiTheme="minorHAnsi"/>
          <w:lang/>
        </w:rPr>
        <w:t>Од 1. октобра до 30. новембра ове године Републички завод за статистику спровешће Анкету о структури пољопривредних газдинстава.</w:t>
      </w:r>
    </w:p>
    <w:p w:rsidR="003C2F60" w:rsidRPr="00B90598" w:rsidRDefault="003C2F60" w:rsidP="00B90598">
      <w:pPr>
        <w:spacing w:after="120"/>
        <w:jc w:val="both"/>
        <w:rPr>
          <w:rFonts w:asciiTheme="minorHAnsi" w:hAnsiTheme="minorHAnsi"/>
          <w:lang/>
        </w:rPr>
      </w:pPr>
      <w:r w:rsidRPr="003C2F60">
        <w:rPr>
          <w:rFonts w:asciiTheme="minorHAnsi" w:hAnsiTheme="minorHAnsi"/>
          <w:lang/>
        </w:rPr>
        <w:t xml:space="preserve"> На територији Републике Србије Анкета ће се спровести у 120.000 пољопривредних газдинстава, за теренски рад у Анкети биће ангажовано 536 анкетара.</w:t>
      </w:r>
    </w:p>
    <w:p w:rsidR="003C2F60" w:rsidRPr="00B90598" w:rsidRDefault="00B90598" w:rsidP="00B90598">
      <w:pPr>
        <w:spacing w:after="120"/>
        <w:jc w:val="both"/>
        <w:rPr>
          <w:rFonts w:asciiTheme="minorHAnsi" w:hAnsiTheme="minorHAnsi" w:cstheme="minorHAnsi"/>
          <w:lang w:val="en-GB"/>
        </w:rPr>
      </w:pPr>
      <w:r w:rsidRPr="00B90598">
        <w:rPr>
          <w:rFonts w:asciiTheme="minorHAnsi" w:hAnsiTheme="minorHAnsi" w:cstheme="minorHAnsi"/>
          <w:lang/>
        </w:rPr>
        <w:t>За спровођење Анкете у</w:t>
      </w:r>
      <w:r w:rsidRPr="00B90598">
        <w:rPr>
          <w:rFonts w:asciiTheme="minorHAnsi" w:hAnsiTheme="minorHAnsi" w:cstheme="minorHAnsi"/>
        </w:rPr>
        <w:t> </w:t>
      </w:r>
      <w:r w:rsidRPr="00B90598">
        <w:rPr>
          <w:rFonts w:asciiTheme="minorHAnsi" w:hAnsiTheme="minorHAnsi" w:cstheme="minorHAnsi"/>
          <w:lang/>
        </w:rPr>
        <w:t xml:space="preserve"> 362 пољопривредна газдинства на територији општине Сента биће ангажована 2. анкетара.</w:t>
      </w:r>
    </w:p>
    <w:p w:rsidR="003C2F60" w:rsidRPr="00B90598" w:rsidRDefault="003C2F60" w:rsidP="00B90598">
      <w:pPr>
        <w:spacing w:after="120"/>
        <w:jc w:val="both"/>
        <w:rPr>
          <w:rFonts w:asciiTheme="minorHAnsi" w:hAnsiTheme="minorHAnsi" w:cstheme="minorHAnsi"/>
          <w:lang w:val="en-GB"/>
        </w:rPr>
      </w:pPr>
      <w:r w:rsidRPr="003C2F60">
        <w:rPr>
          <w:rFonts w:asciiTheme="minorHAnsi" w:hAnsiTheme="minorHAnsi"/>
          <w:lang/>
        </w:rPr>
        <w:t xml:space="preserve">Јавни позив за пријаву кандидата за учествовање у Анкети биће расписан 15. августа 2018. године у средствима јавног информисања и на сајту РЗС-а. Пријављивање заинтересованих кандидата вршиће се искључиво путем </w:t>
      </w:r>
      <w:r w:rsidRPr="00B90598">
        <w:rPr>
          <w:rFonts w:asciiTheme="minorHAnsi" w:hAnsiTheme="minorHAnsi" w:cstheme="minorHAnsi"/>
          <w:lang/>
        </w:rPr>
        <w:t xml:space="preserve">веб </w:t>
      </w:r>
      <w:r w:rsidR="00B90598" w:rsidRPr="00B90598">
        <w:rPr>
          <w:rFonts w:asciiTheme="minorHAnsi" w:hAnsiTheme="minorHAnsi" w:cstheme="minorHAnsi"/>
          <w:lang/>
        </w:rPr>
        <w:t>апликације на веб-сајту:</w:t>
      </w:r>
    </w:p>
    <w:p w:rsidR="00B90598" w:rsidRPr="00B90598" w:rsidRDefault="00B90598" w:rsidP="00B90598">
      <w:pPr>
        <w:spacing w:after="120"/>
        <w:jc w:val="both"/>
        <w:rPr>
          <w:rFonts w:asciiTheme="minorHAnsi" w:hAnsiTheme="minorHAnsi"/>
        </w:rPr>
      </w:pPr>
      <w:r w:rsidRPr="00B90598">
        <w:rPr>
          <w:rFonts w:asciiTheme="minorHAnsi" w:hAnsiTheme="minorHAnsi"/>
          <w:lang/>
        </w:rPr>
        <w:t>http</w:t>
      </w:r>
      <w:r w:rsidRPr="00B90598">
        <w:rPr>
          <w:rFonts w:asciiTheme="minorHAnsi" w:hAnsiTheme="minorHAnsi"/>
          <w:lang/>
        </w:rPr>
        <w:t>:</w:t>
      </w:r>
      <w:r w:rsidRPr="00B90598">
        <w:rPr>
          <w:rFonts w:asciiTheme="minorHAnsi" w:hAnsiTheme="minorHAnsi"/>
          <w:lang/>
        </w:rPr>
        <w:t>//popispoljoprivrede.stat.rs/popis/spg/</w:t>
      </w:r>
    </w:p>
    <w:p w:rsidR="003C2F60" w:rsidRPr="003C2F60" w:rsidRDefault="003C2F60" w:rsidP="00B90598">
      <w:pPr>
        <w:spacing w:after="120"/>
        <w:jc w:val="both"/>
        <w:rPr>
          <w:rFonts w:asciiTheme="minorHAnsi" w:hAnsiTheme="minorHAnsi"/>
          <w:lang/>
        </w:rPr>
      </w:pPr>
      <w:r w:rsidRPr="003C2F60">
        <w:rPr>
          <w:rFonts w:asciiTheme="minorHAnsi" w:hAnsiTheme="minorHAnsi"/>
          <w:lang/>
        </w:rPr>
        <w:t>Обухваћена газдинства  Анкетом биће  благовремено обавештена писменим путем. Свако газдинство добиће писмо обавештења да је у случајном узорку и илустрацију – инфографик са актуелним подацима који се односе на пољопривреду региона и општине којој припада газдинство.</w:t>
      </w:r>
    </w:p>
    <w:p w:rsidR="003C2F60" w:rsidRPr="003C2F60" w:rsidRDefault="003C2F60" w:rsidP="00B90598">
      <w:pPr>
        <w:spacing w:after="120"/>
        <w:jc w:val="both"/>
        <w:rPr>
          <w:rFonts w:asciiTheme="minorHAnsi" w:hAnsiTheme="minorHAnsi"/>
          <w:lang/>
        </w:rPr>
      </w:pPr>
      <w:r w:rsidRPr="003C2F60">
        <w:rPr>
          <w:rFonts w:asciiTheme="minorHAnsi" w:hAnsiTheme="minorHAnsi"/>
          <w:lang/>
        </w:rPr>
        <w:t>Анкета представља важно структурно истраживање у систему статистике пољопривреде, чијом се реализацијом омогућава наставак праћења  структурних промена у пољопривреди и одржавање (ажурирање) пописне базе података.</w:t>
      </w:r>
    </w:p>
    <w:p w:rsidR="003C2F60" w:rsidRPr="003C2F60" w:rsidRDefault="003C2F60" w:rsidP="00B90598">
      <w:pPr>
        <w:spacing w:after="120"/>
        <w:jc w:val="both"/>
        <w:rPr>
          <w:rFonts w:asciiTheme="minorHAnsi" w:hAnsiTheme="minorHAnsi"/>
          <w:lang/>
        </w:rPr>
      </w:pPr>
      <w:r w:rsidRPr="003C2F60">
        <w:rPr>
          <w:rFonts w:asciiTheme="minorHAnsi" w:hAnsiTheme="minorHAnsi"/>
          <w:lang/>
        </w:rPr>
        <w:t>Попис пољопривреде у Републици Србији спроведен је 2012. године, после више од 50 година. То је била основа за  добијање  свеобухватног прегледа структурних карактеристика националне пољопривреде, обезбеђивање статистичких података потребних за развој одрживе  националне аграрне политике, израде међународно упоредиве базе података и формирање статистичког Регистра пољопривредних газдинстава који обезбеђује оквир за пољопривредна истраживања на узорку. У складу са стандардима ЕУ, попис пољопривреде се спроводи сваке 10. године (наредни попис планиран је 2021), а између два пописа, у трогодишњој периодици,  спроводи се Анкета о структури пољопривредних газдинстава.</w:t>
      </w:r>
    </w:p>
    <w:p w:rsidR="003C2F60" w:rsidRPr="003C2F60" w:rsidRDefault="003C2F60" w:rsidP="00B90598">
      <w:pPr>
        <w:spacing w:after="120"/>
        <w:jc w:val="both"/>
        <w:rPr>
          <w:rFonts w:asciiTheme="minorHAnsi" w:hAnsiTheme="minorHAnsi"/>
          <w:lang/>
        </w:rPr>
      </w:pPr>
      <w:r w:rsidRPr="003C2F60">
        <w:rPr>
          <w:rFonts w:asciiTheme="minorHAnsi" w:hAnsiTheme="minorHAnsi"/>
          <w:lang/>
        </w:rPr>
        <w:t>Тачност одговора добијених у Анкети допринеће стицању сазнања у вези са реалним стањем у пољопривреди Републике Србије. То је од посебног значаја за све будуће кориснике агрегираних података, а посебно за даваоце података, који ће моћи да боље планирају пољопривредну производњу, да се пријављују код националних и европских фондова за подршку у пољопривреди и добијају сазнања о томе у коју би пољопривредну грану требало инвестирати.</w:t>
      </w:r>
    </w:p>
    <w:p w:rsidR="003C2F60" w:rsidRPr="003C2F60" w:rsidRDefault="00B90598" w:rsidP="003C2F60">
      <w:pPr>
        <w:spacing w:after="120"/>
        <w:ind w:left="5760"/>
        <w:rPr>
          <w:rFonts w:asciiTheme="minorHAnsi" w:hAnsiTheme="minorHAnsi"/>
          <w:lang/>
        </w:rPr>
      </w:pPr>
      <w:r>
        <w:rPr>
          <w:rFonts w:asciiTheme="minorHAnsi" w:hAnsiTheme="minorHAnsi"/>
          <w:lang w:val="en-GB"/>
        </w:rPr>
        <w:t xml:space="preserve">       </w:t>
      </w:r>
      <w:r w:rsidR="003C2F60" w:rsidRPr="003C2F60">
        <w:rPr>
          <w:rFonts w:asciiTheme="minorHAnsi" w:hAnsiTheme="minorHAnsi"/>
          <w:lang/>
        </w:rPr>
        <w:t xml:space="preserve">Начелник одељења </w:t>
      </w:r>
    </w:p>
    <w:p w:rsidR="009D6C3A" w:rsidRPr="00402B58" w:rsidRDefault="00B90598" w:rsidP="003C2F60">
      <w:pPr>
        <w:spacing w:after="120"/>
        <w:ind w:left="5760"/>
        <w:rPr>
          <w:color w:val="385623" w:themeColor="accent6" w:themeShade="80"/>
        </w:rPr>
      </w:pPr>
      <w:r>
        <w:rPr>
          <w:rFonts w:asciiTheme="minorHAnsi" w:hAnsiTheme="minorHAnsi"/>
          <w:lang w:val="en-GB"/>
        </w:rPr>
        <w:t xml:space="preserve">           </w:t>
      </w:r>
      <w:r w:rsidR="003C2F60" w:rsidRPr="003C2F60">
        <w:rPr>
          <w:rFonts w:asciiTheme="minorHAnsi" w:hAnsiTheme="minorHAnsi"/>
          <w:lang/>
        </w:rPr>
        <w:t>Ротар Сперанца</w:t>
      </w:r>
    </w:p>
    <w:sectPr w:rsidR="009D6C3A" w:rsidRPr="00402B58" w:rsidSect="00B90598">
      <w:headerReference w:type="even" r:id="rId8"/>
      <w:headerReference w:type="default" r:id="rId9"/>
      <w:footerReference w:type="default" r:id="rId10"/>
      <w:headerReference w:type="first" r:id="rId11"/>
      <w:type w:val="continuous"/>
      <w:pgSz w:w="11906" w:h="16838" w:code="9"/>
      <w:pgMar w:top="0" w:right="926" w:bottom="0" w:left="900" w:header="0" w:footer="28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06CE" w:rsidRDefault="00DF06CE" w:rsidP="00355E8A">
      <w:r>
        <w:separator/>
      </w:r>
    </w:p>
  </w:endnote>
  <w:endnote w:type="continuationSeparator" w:id="0">
    <w:p w:rsidR="00DF06CE" w:rsidRDefault="00DF06CE" w:rsidP="00355E8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2770" w:type="dxa"/>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770"/>
    </w:tblGrid>
    <w:tr w:rsidR="00C4017E" w:rsidTr="005E6739">
      <w:tc>
        <w:tcPr>
          <w:tcW w:w="12770" w:type="dxa"/>
        </w:tcPr>
        <w:p w:rsidR="00C4017E" w:rsidRDefault="00041CEF" w:rsidP="00041CEF">
          <w:pPr>
            <w:pStyle w:val="Footer"/>
            <w:tabs>
              <w:tab w:val="clear" w:pos="4680"/>
              <w:tab w:val="clear" w:pos="9360"/>
              <w:tab w:val="left" w:pos="4560"/>
            </w:tabs>
          </w:pPr>
          <w:r>
            <w:rPr>
              <w:noProof/>
              <w:lang w:bidi="he-IL"/>
            </w:rPr>
            <w:drawing>
              <wp:anchor distT="0" distB="0" distL="114300" distR="114300" simplePos="0" relativeHeight="251659776" behindDoc="0" locked="0" layoutInCell="1" allowOverlap="1">
                <wp:simplePos x="0" y="0"/>
                <wp:positionH relativeFrom="column">
                  <wp:posOffset>534035</wp:posOffset>
                </wp:positionH>
                <wp:positionV relativeFrom="paragraph">
                  <wp:posOffset>-754380</wp:posOffset>
                </wp:positionV>
                <wp:extent cx="7559675" cy="914400"/>
                <wp:effectExtent l="19050" t="0" r="317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N-MEMO-2.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59675" cy="914400"/>
                        </a:xfrm>
                        <a:prstGeom prst="rect">
                          <a:avLst/>
                        </a:prstGeom>
                      </pic:spPr>
                    </pic:pic>
                  </a:graphicData>
                </a:graphic>
              </wp:anchor>
            </w:drawing>
          </w:r>
        </w:p>
      </w:tc>
    </w:tr>
  </w:tbl>
  <w:p w:rsidR="00355E8A" w:rsidRPr="00C4017E" w:rsidRDefault="00355E8A" w:rsidP="00C4017E">
    <w:pPr>
      <w:pStyle w:val="Footer"/>
      <w:tabs>
        <w:tab w:val="clear" w:pos="4680"/>
        <w:tab w:val="clear" w:pos="9360"/>
        <w:tab w:val="left" w:pos="4560"/>
      </w:tabs>
      <w:jc w:val="cente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06CE" w:rsidRDefault="00DF06CE" w:rsidP="00355E8A">
      <w:r>
        <w:separator/>
      </w:r>
    </w:p>
  </w:footnote>
  <w:footnote w:type="continuationSeparator" w:id="0">
    <w:p w:rsidR="00DF06CE" w:rsidRDefault="00DF06CE" w:rsidP="00355E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E8A" w:rsidRDefault="00471BFD">
    <w:pPr>
      <w:pStyle w:val="Header"/>
    </w:pPr>
    <w:r>
      <w:rPr>
        <w:noProof/>
        <w:lang w:bidi="he-IL"/>
      </w:rPr>
      <w:drawing>
        <wp:anchor distT="0" distB="0" distL="114300" distR="114300" simplePos="0" relativeHeight="251656704" behindDoc="1" locked="0" layoutInCell="0" allowOverlap="1">
          <wp:simplePos x="0" y="0"/>
          <wp:positionH relativeFrom="margin">
            <wp:align>center</wp:align>
          </wp:positionH>
          <wp:positionV relativeFrom="margin">
            <wp:align>center</wp:align>
          </wp:positionV>
          <wp:extent cx="37871400" cy="51908075"/>
          <wp:effectExtent l="0" t="0" r="0" b="3175"/>
          <wp:wrapNone/>
          <wp:docPr id="61" name="Picture 61" descr="KON-M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N-MEMO"/>
                  <pic:cNvPicPr>
                    <a:picLocks noChangeAspect="1" noChangeArrowheads="1"/>
                  </pic:cNvPicPr>
                </pic:nvPicPr>
                <pic:blipFill>
                  <a:blip r:embed="rId1">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71400" cy="51908075"/>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19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517"/>
    </w:tblGrid>
    <w:tr w:rsidR="00E9142F" w:rsidTr="00E9142F">
      <w:trPr>
        <w:jc w:val="center"/>
      </w:trPr>
      <w:tc>
        <w:tcPr>
          <w:tcW w:w="11908" w:type="dxa"/>
        </w:tcPr>
        <w:p w:rsidR="00E9142F" w:rsidRDefault="00041CEF" w:rsidP="00E9142F">
          <w:r>
            <w:rPr>
              <w:noProof/>
              <w:lang w:bidi="he-IL"/>
            </w:rPr>
            <w:drawing>
              <wp:inline distT="0" distB="0" distL="0" distR="0">
                <wp:extent cx="7808159" cy="1404000"/>
                <wp:effectExtent l="0" t="0" r="254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N-MEMO-1.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08159" cy="1404000"/>
                        </a:xfrm>
                        <a:prstGeom prst="rect">
                          <a:avLst/>
                        </a:prstGeom>
                      </pic:spPr>
                    </pic:pic>
                  </a:graphicData>
                </a:graphic>
              </wp:inline>
            </w:drawing>
          </w:r>
        </w:p>
      </w:tc>
    </w:tr>
  </w:tbl>
  <w:p w:rsidR="00355E8A" w:rsidRPr="00801AE1" w:rsidRDefault="00471BFD" w:rsidP="00EC59FB">
    <w:pPr>
      <w:pStyle w:val="Header"/>
      <w:jc w:val="center"/>
      <w:rPr>
        <w:sz w:val="2"/>
        <w:szCs w:val="2"/>
      </w:rPr>
    </w:pPr>
    <w:r>
      <w:rPr>
        <w:noProof/>
        <w:sz w:val="22"/>
        <w:szCs w:val="22"/>
        <w:lang w:bidi="he-IL"/>
      </w:rPr>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37871400" cy="51908075"/>
          <wp:effectExtent l="0" t="0" r="0" b="3175"/>
          <wp:wrapNone/>
          <wp:docPr id="63" name="Picture 63" descr="KON-M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N-MEMO"/>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71400" cy="51908075"/>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E8A" w:rsidRDefault="00EB46C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5" type="#_x0000_t75" style="position:absolute;margin-left:0;margin-top:0;width:2982pt;height:4087.25pt;z-index:-251657728;mso-position-horizontal:center;mso-position-horizontal-relative:margin;mso-position-vertical:center;mso-position-vertical-relative:margin" o:allowincell="f">
          <v:imagedata r:id="rId1" o:title="KON-MEM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3.5pt;height:13.5pt" o:bullet="t">
        <v:imagedata r:id="rId1" o:title="BD21329_"/>
      </v:shape>
    </w:pict>
  </w:numPicBullet>
  <w:abstractNum w:abstractNumId="0">
    <w:nsid w:val="0F636E5A"/>
    <w:multiLevelType w:val="hybridMultilevel"/>
    <w:tmpl w:val="478EA1F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8572580"/>
    <w:multiLevelType w:val="hybridMultilevel"/>
    <w:tmpl w:val="4DFE8E64"/>
    <w:lvl w:ilvl="0" w:tplc="04090005">
      <w:start w:val="1"/>
      <w:numFmt w:val="bullet"/>
      <w:lvlText w:val=""/>
      <w:lvlJc w:val="left"/>
      <w:pPr>
        <w:tabs>
          <w:tab w:val="num" w:pos="720"/>
        </w:tabs>
        <w:ind w:left="720" w:hanging="360"/>
      </w:pPr>
      <w:rPr>
        <w:rFonts w:ascii="Wingdings" w:hAnsi="Wingdings" w:hint="default"/>
      </w:rPr>
    </w:lvl>
    <w:lvl w:ilvl="1" w:tplc="1A743B68">
      <w:start w:val="1"/>
      <w:numFmt w:val="bullet"/>
      <w:lvlText w:val=""/>
      <w:lvlPicBulletId w:val="0"/>
      <w:lvlJc w:val="left"/>
      <w:pPr>
        <w:tabs>
          <w:tab w:val="num" w:pos="1420"/>
        </w:tabs>
        <w:ind w:left="1420" w:hanging="34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47E725D0"/>
    <w:multiLevelType w:val="hybridMultilevel"/>
    <w:tmpl w:val="98BA8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245DF4"/>
    <w:multiLevelType w:val="hybridMultilevel"/>
    <w:tmpl w:val="67B4E2C4"/>
    <w:lvl w:ilvl="0" w:tplc="04090005">
      <w:start w:val="1"/>
      <w:numFmt w:val="bullet"/>
      <w:lvlText w:val=""/>
      <w:lvlJc w:val="left"/>
      <w:pPr>
        <w:tabs>
          <w:tab w:val="num" w:pos="720"/>
        </w:tabs>
        <w:ind w:left="720" w:hanging="360"/>
      </w:pPr>
      <w:rPr>
        <w:rFonts w:ascii="Wingdings" w:hAnsi="Wingdings" w:hint="default"/>
      </w:rPr>
    </w:lvl>
    <w:lvl w:ilvl="1" w:tplc="5B2AC3EE">
      <w:start w:val="1"/>
      <w:numFmt w:val="bullet"/>
      <w:lvlText w:val="–"/>
      <w:lvlJc w:val="left"/>
      <w:pPr>
        <w:tabs>
          <w:tab w:val="num" w:pos="1420"/>
        </w:tabs>
        <w:ind w:left="1420" w:hanging="340"/>
      </w:pPr>
      <w:rPr>
        <w:rFonts w:ascii="Times New Roman" w:hAnsi="Times New Roman"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3D905BF"/>
    <w:multiLevelType w:val="hybridMultilevel"/>
    <w:tmpl w:val="362E153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71C8687E"/>
    <w:multiLevelType w:val="hybridMultilevel"/>
    <w:tmpl w:val="11F894FA"/>
    <w:lvl w:ilvl="0" w:tplc="04090005">
      <w:start w:val="1"/>
      <w:numFmt w:val="bullet"/>
      <w:lvlText w:val=""/>
      <w:lvlJc w:val="left"/>
      <w:pPr>
        <w:tabs>
          <w:tab w:val="num" w:pos="720"/>
        </w:tabs>
        <w:ind w:left="720" w:hanging="360"/>
      </w:pPr>
      <w:rPr>
        <w:rFonts w:ascii="Wingdings" w:hAnsi="Wingdings" w:hint="default"/>
      </w:rPr>
    </w:lvl>
    <w:lvl w:ilvl="1" w:tplc="A5761D9E">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4"/>
  </w:num>
  <w:num w:numId="3">
    <w:abstractNumId w:val="1"/>
  </w:num>
  <w:num w:numId="4">
    <w:abstractNumId w:val="3"/>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0C0D00"/>
    <w:rsid w:val="00023CE6"/>
    <w:rsid w:val="00025687"/>
    <w:rsid w:val="00041CEF"/>
    <w:rsid w:val="0007587A"/>
    <w:rsid w:val="0008644C"/>
    <w:rsid w:val="000C0D00"/>
    <w:rsid w:val="001A77C0"/>
    <w:rsid w:val="001E7B18"/>
    <w:rsid w:val="00211C41"/>
    <w:rsid w:val="002B47DC"/>
    <w:rsid w:val="00355E8A"/>
    <w:rsid w:val="00357D3C"/>
    <w:rsid w:val="00371B01"/>
    <w:rsid w:val="003C2F60"/>
    <w:rsid w:val="00402B58"/>
    <w:rsid w:val="0042470B"/>
    <w:rsid w:val="00452CFC"/>
    <w:rsid w:val="00471BFD"/>
    <w:rsid w:val="00534E62"/>
    <w:rsid w:val="00547FC5"/>
    <w:rsid w:val="005D60D2"/>
    <w:rsid w:val="005E6739"/>
    <w:rsid w:val="00673409"/>
    <w:rsid w:val="00801AE1"/>
    <w:rsid w:val="009156B3"/>
    <w:rsid w:val="009273A0"/>
    <w:rsid w:val="0097197A"/>
    <w:rsid w:val="009D167B"/>
    <w:rsid w:val="009D6C3A"/>
    <w:rsid w:val="00A67604"/>
    <w:rsid w:val="00B90598"/>
    <w:rsid w:val="00BE4756"/>
    <w:rsid w:val="00C22643"/>
    <w:rsid w:val="00C4017E"/>
    <w:rsid w:val="00C624E1"/>
    <w:rsid w:val="00C82F24"/>
    <w:rsid w:val="00D44DBA"/>
    <w:rsid w:val="00DF06CE"/>
    <w:rsid w:val="00DF2051"/>
    <w:rsid w:val="00E9142F"/>
    <w:rsid w:val="00EA3638"/>
    <w:rsid w:val="00EB46C2"/>
    <w:rsid w:val="00EC59FB"/>
    <w:rsid w:val="00ED30FA"/>
    <w:rsid w:val="00F66EF3"/>
    <w:rsid w:val="00FB55BE"/>
    <w:rsid w:val="00FC43C4"/>
    <w:rsid w:val="00FF054F"/>
    <w:rsid w:val="00FF5893"/>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BF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E8A"/>
    <w:pPr>
      <w:tabs>
        <w:tab w:val="center" w:pos="4680"/>
        <w:tab w:val="right" w:pos="9360"/>
      </w:tabs>
    </w:pPr>
  </w:style>
  <w:style w:type="character" w:customStyle="1" w:styleId="HeaderChar">
    <w:name w:val="Header Char"/>
    <w:basedOn w:val="DefaultParagraphFont"/>
    <w:link w:val="Header"/>
    <w:uiPriority w:val="99"/>
    <w:rsid w:val="00355E8A"/>
  </w:style>
  <w:style w:type="paragraph" w:styleId="Footer">
    <w:name w:val="footer"/>
    <w:basedOn w:val="Normal"/>
    <w:link w:val="FooterChar"/>
    <w:uiPriority w:val="99"/>
    <w:unhideWhenUsed/>
    <w:rsid w:val="00355E8A"/>
    <w:pPr>
      <w:tabs>
        <w:tab w:val="center" w:pos="4680"/>
        <w:tab w:val="right" w:pos="9360"/>
      </w:tabs>
    </w:pPr>
  </w:style>
  <w:style w:type="character" w:customStyle="1" w:styleId="FooterChar">
    <w:name w:val="Footer Char"/>
    <w:basedOn w:val="DefaultParagraphFont"/>
    <w:link w:val="Footer"/>
    <w:uiPriority w:val="99"/>
    <w:rsid w:val="00355E8A"/>
  </w:style>
  <w:style w:type="table" w:styleId="TableGrid">
    <w:name w:val="Table Grid"/>
    <w:basedOn w:val="TableNormal"/>
    <w:uiPriority w:val="39"/>
    <w:rsid w:val="00FF05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B47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47DC"/>
    <w:rPr>
      <w:rFonts w:ascii="Segoe UI" w:hAnsi="Segoe UI" w:cs="Segoe UI"/>
      <w:sz w:val="18"/>
      <w:szCs w:val="18"/>
    </w:rPr>
  </w:style>
  <w:style w:type="character" w:styleId="Hyperlink">
    <w:name w:val="Hyperlink"/>
    <w:rsid w:val="00471BFD"/>
    <w:rPr>
      <w:color w:val="0000FF"/>
      <w:u w:val="single"/>
    </w:rPr>
  </w:style>
  <w:style w:type="paragraph" w:styleId="BodyTextIndent3">
    <w:name w:val="Body Text Indent 3"/>
    <w:basedOn w:val="Normal"/>
    <w:link w:val="BodyTextIndent3Char"/>
    <w:rsid w:val="00471BFD"/>
    <w:pPr>
      <w:spacing w:after="120"/>
      <w:ind w:left="360"/>
    </w:pPr>
    <w:rPr>
      <w:sz w:val="16"/>
      <w:szCs w:val="16"/>
    </w:rPr>
  </w:style>
  <w:style w:type="character" w:customStyle="1" w:styleId="BodyTextIndent3Char">
    <w:name w:val="Body Text Indent 3 Char"/>
    <w:basedOn w:val="DefaultParagraphFont"/>
    <w:link w:val="BodyTextIndent3"/>
    <w:rsid w:val="00471BFD"/>
    <w:rPr>
      <w:rFonts w:ascii="Times New Roman" w:eastAsia="Times New Roman" w:hAnsi="Times New Roman" w:cs="Times New Roman"/>
      <w:sz w:val="16"/>
      <w:szCs w:val="16"/>
    </w:rPr>
  </w:style>
  <w:style w:type="paragraph" w:customStyle="1" w:styleId="Normal1">
    <w:name w:val="Normal1"/>
    <w:basedOn w:val="Normal"/>
    <w:rsid w:val="00471BFD"/>
    <w:pPr>
      <w:spacing w:before="100" w:beforeAutospacing="1" w:after="100" w:afterAutospacing="1"/>
    </w:pPr>
  </w:style>
  <w:style w:type="paragraph" w:styleId="ListParagraph">
    <w:name w:val="List Paragraph"/>
    <w:basedOn w:val="Normal"/>
    <w:uiPriority w:val="34"/>
    <w:qFormat/>
    <w:rsid w:val="00A67604"/>
    <w:pPr>
      <w:ind w:left="720"/>
      <w:contextualSpacing/>
    </w:pPr>
  </w:style>
  <w:style w:type="character" w:styleId="FollowedHyperlink">
    <w:name w:val="FollowedHyperlink"/>
    <w:basedOn w:val="DefaultParagraphFont"/>
    <w:uiPriority w:val="99"/>
    <w:semiHidden/>
    <w:unhideWhenUsed/>
    <w:rsid w:val="00A67604"/>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BF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E8A"/>
    <w:pPr>
      <w:tabs>
        <w:tab w:val="center" w:pos="4680"/>
        <w:tab w:val="right" w:pos="9360"/>
      </w:tabs>
    </w:pPr>
  </w:style>
  <w:style w:type="character" w:customStyle="1" w:styleId="HeaderChar">
    <w:name w:val="Header Char"/>
    <w:basedOn w:val="DefaultParagraphFont"/>
    <w:link w:val="Header"/>
    <w:uiPriority w:val="99"/>
    <w:rsid w:val="00355E8A"/>
  </w:style>
  <w:style w:type="paragraph" w:styleId="Footer">
    <w:name w:val="footer"/>
    <w:basedOn w:val="Normal"/>
    <w:link w:val="FooterChar"/>
    <w:uiPriority w:val="99"/>
    <w:unhideWhenUsed/>
    <w:rsid w:val="00355E8A"/>
    <w:pPr>
      <w:tabs>
        <w:tab w:val="center" w:pos="4680"/>
        <w:tab w:val="right" w:pos="9360"/>
      </w:tabs>
    </w:pPr>
  </w:style>
  <w:style w:type="character" w:customStyle="1" w:styleId="FooterChar">
    <w:name w:val="Footer Char"/>
    <w:basedOn w:val="DefaultParagraphFont"/>
    <w:link w:val="Footer"/>
    <w:uiPriority w:val="99"/>
    <w:rsid w:val="00355E8A"/>
  </w:style>
  <w:style w:type="table" w:styleId="TableGrid">
    <w:name w:val="Table Grid"/>
    <w:basedOn w:val="TableNormal"/>
    <w:uiPriority w:val="39"/>
    <w:rsid w:val="00FF05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B47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47DC"/>
    <w:rPr>
      <w:rFonts w:ascii="Segoe UI" w:hAnsi="Segoe UI" w:cs="Segoe UI"/>
      <w:sz w:val="18"/>
      <w:szCs w:val="18"/>
    </w:rPr>
  </w:style>
  <w:style w:type="character" w:styleId="Hyperlink">
    <w:name w:val="Hyperlink"/>
    <w:rsid w:val="00471BFD"/>
    <w:rPr>
      <w:color w:val="0000FF"/>
      <w:u w:val="single"/>
    </w:rPr>
  </w:style>
  <w:style w:type="paragraph" w:styleId="BodyTextIndent3">
    <w:name w:val="Body Text Indent 3"/>
    <w:basedOn w:val="Normal"/>
    <w:link w:val="BodyTextIndent3Char"/>
    <w:rsid w:val="00471BFD"/>
    <w:pPr>
      <w:spacing w:after="120"/>
      <w:ind w:left="360"/>
    </w:pPr>
    <w:rPr>
      <w:sz w:val="16"/>
      <w:szCs w:val="16"/>
    </w:rPr>
  </w:style>
  <w:style w:type="character" w:customStyle="1" w:styleId="BodyTextIndent3Char">
    <w:name w:val="Body Text Indent 3 Char"/>
    <w:basedOn w:val="DefaultParagraphFont"/>
    <w:link w:val="BodyTextIndent3"/>
    <w:rsid w:val="00471BFD"/>
    <w:rPr>
      <w:rFonts w:ascii="Times New Roman" w:eastAsia="Times New Roman" w:hAnsi="Times New Roman" w:cs="Times New Roman"/>
      <w:sz w:val="16"/>
      <w:szCs w:val="16"/>
    </w:rPr>
  </w:style>
  <w:style w:type="paragraph" w:customStyle="1" w:styleId="Normal1">
    <w:name w:val="Normal1"/>
    <w:basedOn w:val="Normal"/>
    <w:rsid w:val="00471BFD"/>
    <w:pPr>
      <w:spacing w:before="100" w:beforeAutospacing="1" w:after="100" w:afterAutospacing="1"/>
    </w:pPr>
  </w:style>
  <w:style w:type="paragraph" w:styleId="ListParagraph">
    <w:name w:val="List Paragraph"/>
    <w:basedOn w:val="Normal"/>
    <w:uiPriority w:val="34"/>
    <w:qFormat/>
    <w:rsid w:val="00A67604"/>
    <w:pPr>
      <w:ind w:left="720"/>
      <w:contextualSpacing/>
    </w:pPr>
  </w:style>
  <w:style w:type="character" w:styleId="FollowedHyperlink">
    <w:name w:val="FollowedHyperlink"/>
    <w:basedOn w:val="DefaultParagraphFont"/>
    <w:uiPriority w:val="99"/>
    <w:semiHidden/>
    <w:unhideWhenUsed/>
    <w:rsid w:val="00A67604"/>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901939173">
      <w:bodyDiv w:val="1"/>
      <w:marLeft w:val="0"/>
      <w:marRight w:val="0"/>
      <w:marTop w:val="0"/>
      <w:marBottom w:val="0"/>
      <w:divBdr>
        <w:top w:val="none" w:sz="0" w:space="0" w:color="auto"/>
        <w:left w:val="none" w:sz="0" w:space="0" w:color="auto"/>
        <w:bottom w:val="none" w:sz="0" w:space="0" w:color="auto"/>
        <w:right w:val="none" w:sz="0" w:space="0" w:color="auto"/>
      </w:divBdr>
    </w:div>
    <w:div w:id="1271083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8285D-1361-4A49-995A-352E4E320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363</Words>
  <Characters>2072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RZS Subotica</Company>
  <LinksUpToDate>false</LinksUpToDate>
  <CharactersWithSpaces>2431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 Dimic</dc:creator>
  <cp:lastModifiedBy>XXXXX</cp:lastModifiedBy>
  <cp:revision>2</cp:revision>
  <cp:lastPrinted>2018-06-28T08:20:00Z</cp:lastPrinted>
  <dcterms:created xsi:type="dcterms:W3CDTF">2018-08-07T07:06:00Z</dcterms:created>
  <dcterms:modified xsi:type="dcterms:W3CDTF">2018-08-07T07:06:00Z</dcterms:modified>
</cp:coreProperties>
</file>